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F5150">
      <w:pPr>
        <w:pStyle w:val="5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>
      <w:pPr>
        <w:pStyle w:val="5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ANNOUNCEMENT</w:t>
      </w:r>
    </w:p>
    <w:p w14:paraId="061B0097">
      <w:pPr>
        <w:pStyle w:val="5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Of OPEN TENDER</w:t>
      </w:r>
    </w:p>
    <w:p w14:paraId="54F24438">
      <w:pPr>
        <w:pStyle w:val="5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1 </w:t>
      </w:r>
      <w:r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>
        <w:rPr>
          <w:rFonts w:hint="default" w:ascii="GHEA Grapalat" w:hAnsi="GHEA Grapalat"/>
          <w:b/>
          <w:i w:val="0"/>
          <w:sz w:val="22"/>
          <w:szCs w:val="22"/>
          <w:lang w:val="hy-AM"/>
        </w:rPr>
        <w:t>27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.0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5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.2026</w:t>
      </w:r>
    </w:p>
    <w:p w14:paraId="09C2EDD2">
      <w:pPr>
        <w:pStyle w:val="5"/>
        <w:spacing w:line="288" w:lineRule="auto"/>
        <w:jc w:val="center"/>
        <w:rPr>
          <w:rFonts w:hint="default" w:ascii="GHEA Grapalat" w:hAnsi="GHEA Grapalat"/>
          <w:i w:val="0"/>
          <w:sz w:val="22"/>
          <w:szCs w:val="22"/>
          <w:lang w:val="hy-AM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 xml:space="preserve">Procedure Code: 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2026/28</w:t>
      </w:r>
    </w:p>
    <w:p w14:paraId="162A3A81">
      <w:pPr>
        <w:pStyle w:val="5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 xml:space="preserve">The Employer </w:t>
      </w:r>
      <w:r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RA,</w:t>
      </w:r>
      <w:r>
        <w:rPr>
          <w:rFonts w:ascii="GHEA Grapalat" w:hAnsi="GHEA Grapalat"/>
          <w:i w:val="0"/>
          <w:sz w:val="22"/>
          <w:szCs w:val="22"/>
          <w:lang w:val="en-US"/>
        </w:rPr>
        <w:t xml:space="preserve"> issues an open tender to be implemented in a single phase through ARMEPS </w:t>
      </w:r>
      <w:r>
        <w:rPr>
          <w:rFonts w:ascii="GHEA Grapalat" w:hAnsi="GHEA Grapalat"/>
          <w:i w:val="0"/>
          <w:sz w:val="22"/>
          <w:szCs w:val="22"/>
          <w:lang w:val="en-US" w:eastAsia="ru-RU"/>
        </w:rPr>
        <w:t xml:space="preserve">electronic procurement </w:t>
      </w:r>
      <w:r>
        <w:rPr>
          <w:rFonts w:ascii="GHEA Grapalat" w:hAnsi="GHEA Grapalat"/>
          <w:i w:val="0"/>
          <w:sz w:val="22"/>
          <w:szCs w:val="22"/>
          <w:lang w:val="en-US"/>
        </w:rPr>
        <w:t>system (</w:t>
      </w:r>
      <w:r>
        <w:fldChar w:fldCharType="begin"/>
      </w:r>
      <w:r>
        <w:instrText xml:space="preserve"> HYPERLINK "http://www.armeps.am" </w:instrText>
      </w:r>
      <w:r>
        <w:fldChar w:fldCharType="separate"/>
      </w:r>
      <w:r>
        <w:rPr>
          <w:rStyle w:val="11"/>
          <w:rFonts w:ascii="GHEA Grapalat" w:hAnsi="GHEA Grapalat"/>
          <w:i w:val="0"/>
          <w:sz w:val="22"/>
          <w:szCs w:val="22"/>
          <w:lang w:val="en-US"/>
        </w:rPr>
        <w:t>www.armeps.am</w:t>
      </w:r>
      <w:r>
        <w:rPr>
          <w:rStyle w:val="11"/>
          <w:rFonts w:ascii="GHEA Grapalat" w:hAnsi="GHEA Grapalat"/>
          <w:i w:val="0"/>
          <w:sz w:val="22"/>
          <w:szCs w:val="22"/>
          <w:lang w:val="en-US"/>
        </w:rPr>
        <w:fldChar w:fldCharType="end"/>
      </w:r>
      <w:r>
        <w:rPr>
          <w:rFonts w:ascii="GHEA Grapalat" w:hAnsi="GHEA Grapalat"/>
          <w:i w:val="0"/>
          <w:sz w:val="22"/>
          <w:szCs w:val="22"/>
          <w:lang w:val="en-US"/>
        </w:rPr>
        <w:t>).</w:t>
      </w:r>
    </w:p>
    <w:p w14:paraId="6D131697">
      <w:pPr>
        <w:pStyle w:val="5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participant selected based on the results of this Procedure will be proposed to conclude the 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>
        <w:t xml:space="preserve"> </w:t>
      </w:r>
      <w:r>
        <w:rPr>
          <w:rFonts w:ascii="GHEA Grapalat" w:hAnsi="GHEA Grapalat" w:cs="Times New Roman" w:eastAsiaTheme="minorHAnsi"/>
          <w:i w:val="0"/>
          <w:sz w:val="22"/>
          <w:szCs w:val="22"/>
          <w:lang w:val="en-US" w:eastAsia="en-US" w:bidi="ar-SA"/>
        </w:rPr>
        <w:t>Renovation of Tatul Secondary School in Aragatsotn Region of Armenia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>
      <w:pPr>
        <w:spacing w:after="0"/>
        <w:ind w:firstLine="720"/>
        <w:jc w:val="both"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>According to Article 7 of the RA Law of RA “On Procurements”, any person, whether a foreign physical person, organization or stateless person, has an equal right to participate in this Procedure.</w:t>
      </w:r>
    </w:p>
    <w:p w14:paraId="646EC7A6">
      <w:pPr>
        <w:spacing w:after="0"/>
        <w:ind w:firstLine="720"/>
        <w:jc w:val="both"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The persons that are not eligible to participate in this Procedure and the requirements set forth to participants are defined in the invitation to this Procedure. </w:t>
      </w:r>
    </w:p>
    <w:p w14:paraId="08EE0D2A">
      <w:pPr>
        <w:pStyle w:val="5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The selected participant will be determined based on the lowest price proposal among the participants having submitted bids that were evaluated satisfactory in accordance with non-price criteria.</w:t>
      </w:r>
    </w:p>
    <w:p w14:paraId="2F7BC047">
      <w:pPr>
        <w:pStyle w:val="5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If a request is made for an electronic invitation form, the Employer will provide the electronic invitation form free of charge within the next working day.</w:t>
      </w:r>
    </w:p>
    <w:p w14:paraId="398C2A3A">
      <w:pPr>
        <w:pStyle w:val="5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 xml:space="preserve">The bids for the participation in this Procedure must be submitted electronically through ARMEPS electronic procurement system (www.armeps.am) until the 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>
        <w:rPr>
          <w:rFonts w:hint="default" w:ascii="GHEA Grapalat" w:hAnsi="GHEA Grapalat"/>
          <w:b/>
          <w:i w:val="0"/>
          <w:sz w:val="22"/>
          <w:szCs w:val="22"/>
          <w:lang w:val="hy-AM" w:eastAsia="ru-RU"/>
        </w:rPr>
        <w:t>2</w:t>
      </w:r>
      <w:r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>
        <w:rPr>
          <w:rFonts w:hint="default" w:ascii="GHEA Grapalat" w:hAnsi="GHEA Grapalat"/>
          <w:b/>
          <w:i w:val="0"/>
          <w:sz w:val="22"/>
          <w:szCs w:val="22"/>
          <w:lang w:val="hy-AM" w:eastAsia="ru-RU"/>
        </w:rPr>
        <w:t>1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Announcement. In addition to Armenian, bids can also be submitted in English or Russian.</w:t>
      </w:r>
    </w:p>
    <w:p w14:paraId="513CC305">
      <w:pPr>
        <w:pStyle w:val="5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 xml:space="preserve">The bids will be opened electronically through the ARMEPS electronic procurement system on the 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>
        <w:rPr>
          <w:rFonts w:hint="default" w:ascii="GHEA Grapalat" w:hAnsi="GHEA Grapalat"/>
          <w:b/>
          <w:i w:val="0"/>
          <w:sz w:val="22"/>
          <w:szCs w:val="22"/>
          <w:lang w:val="hy-AM" w:eastAsia="ru-RU"/>
        </w:rPr>
        <w:t>2</w:t>
      </w:r>
      <w:r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day, 1</w:t>
      </w:r>
      <w:bookmarkStart w:id="0" w:name="_GoBack"/>
      <w:bookmarkEnd w:id="0"/>
      <w:r>
        <w:rPr>
          <w:rFonts w:hint="default" w:ascii="GHEA Grapalat" w:hAnsi="GHEA Grapalat"/>
          <w:b/>
          <w:i w:val="0"/>
          <w:sz w:val="22"/>
          <w:szCs w:val="22"/>
          <w:lang w:val="hy-AM" w:eastAsia="ru-RU"/>
        </w:rPr>
        <w:t>1</w:t>
      </w:r>
      <w:r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>
        <w:rPr>
          <w:rFonts w:ascii="GHEA Grapalat" w:hAnsi="GHEA Grapalat"/>
          <w:i w:val="0"/>
          <w:sz w:val="22"/>
          <w:szCs w:val="22"/>
          <w:lang w:val="en-US"/>
        </w:rPr>
        <w:t xml:space="preserve"> after the issuance of this Announcement.</w:t>
      </w:r>
    </w:p>
    <w:p w14:paraId="23126964">
      <w:pPr>
        <w:pStyle w:val="5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14:paraId="0924E964">
      <w:pPr>
        <w:pStyle w:val="5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>
        <w:rPr>
          <w:rFonts w:ascii="GHEA Grapalat" w:hAnsi="GHEA Grapalat"/>
          <w:i w:val="0"/>
          <w:sz w:val="22"/>
          <w:szCs w:val="22"/>
          <w:lang w:val="en-US"/>
        </w:rPr>
        <w:t>For additional information on this Announcement, please contact the Secretary of the Evaluation Committee</w:t>
      </w:r>
      <w:r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 w:val="0"/>
          <w:sz w:val="22"/>
          <w:szCs w:val="22"/>
          <w:lang w:val="en-US"/>
        </w:rPr>
        <w:t>Anna Chobanyan</w:t>
      </w:r>
      <w:r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>
      <w:pPr>
        <w:pStyle w:val="5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>
        <w:rPr>
          <w:rFonts w:ascii="GHEA Grapalat" w:hAnsi="GHEA Grapalat"/>
          <w:b/>
          <w:color w:val="0000FF"/>
          <w:lang w:val="af-ZA"/>
        </w:rPr>
        <w:t xml:space="preserve">+374 </w:t>
      </w:r>
      <w:r>
        <w:rPr>
          <w:rFonts w:ascii="GHEA Grapalat" w:hAnsi="GHEA Grapalat"/>
          <w:b/>
          <w:color w:val="0000FF"/>
          <w:lang w:val="hy-AM"/>
        </w:rPr>
        <w:t>41 500-760</w:t>
      </w:r>
    </w:p>
    <w:p w14:paraId="53C44510">
      <w:pPr>
        <w:pStyle w:val="5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Email:</w:t>
      </w:r>
      <w:r>
        <w:rPr>
          <w:rFonts w:ascii="GHEA Grapalat" w:hAnsi="GHEA Grapalat"/>
          <w:sz w:val="22"/>
          <w:szCs w:val="22"/>
        </w:rPr>
        <w:t xml:space="preserve"> </w:t>
      </w:r>
      <w:r>
        <w:fldChar w:fldCharType="begin"/>
      </w:r>
      <w:r>
        <w:instrText xml:space="preserve"> HYPERLINK "mailto:a.chobanyan@atdf.am" </w:instrText>
      </w:r>
      <w:r>
        <w:fldChar w:fldCharType="separate"/>
      </w:r>
      <w:r>
        <w:rPr>
          <w:rStyle w:val="11"/>
          <w:rFonts w:ascii="GHEA Grapalat" w:hAnsi="GHEA Grapalat"/>
          <w:b/>
          <w:lang w:val="af-ZA"/>
        </w:rPr>
        <w:t>a.choban</w:t>
      </w:r>
      <w:r>
        <w:rPr>
          <w:rStyle w:val="11"/>
          <w:rFonts w:ascii="GHEA Grapalat" w:hAnsi="GHEA Grapalat"/>
          <w:b/>
          <w:lang w:val="hy-AM"/>
        </w:rPr>
        <w:t>yan@atdf.am</w:t>
      </w:r>
      <w:r>
        <w:rPr>
          <w:rStyle w:val="11"/>
          <w:rFonts w:ascii="GHEA Grapalat" w:hAnsi="GHEA Grapalat"/>
          <w:b/>
          <w:lang w:val="hy-AM"/>
        </w:rPr>
        <w:fldChar w:fldCharType="end"/>
      </w:r>
    </w:p>
    <w:p w14:paraId="2B9A469D">
      <w:pPr>
        <w:pStyle w:val="5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Employer: “Armenian Territorial Development Fund”</w:t>
      </w:r>
    </w:p>
    <w:sectPr>
      <w:pgSz w:w="11907" w:h="16840"/>
      <w:pgMar w:top="270" w:right="1107" w:bottom="1134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Google Sans">
    <w:altName w:val="Dark 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ark Courier">
    <w:panose1 w:val="02070409020205020404"/>
    <w:charset w:val="00"/>
    <w:family w:val="auto"/>
    <w:pitch w:val="default"/>
    <w:sig w:usb0="00000000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A4C1B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53D8E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746D4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114BE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EF228D"/>
    <w:rsid w:val="00F003BB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  <w:rsid w:val="33B0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</w:pPr>
    <w:rPr>
      <w:rFonts w:ascii="Sylfaen" w:hAnsi="Sylfaen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3"/>
    <w:qFormat/>
    <w:uiPriority w:val="0"/>
    <w:pPr>
      <w:spacing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5">
    <w:name w:val="Body Text Indent"/>
    <w:basedOn w:val="1"/>
    <w:link w:val="12"/>
    <w:qFormat/>
    <w:uiPriority w:val="0"/>
    <w:pPr>
      <w:spacing w:after="0" w:line="360" w:lineRule="auto"/>
      <w:ind w:firstLine="720"/>
      <w:jc w:val="both"/>
    </w:pPr>
    <w:rPr>
      <w:rFonts w:ascii="Arial LatArm" w:hAnsi="Arial LatArm" w:eastAsia="Times New Roman" w:cs="Times New Roman"/>
      <w:i/>
      <w:sz w:val="20"/>
      <w:szCs w:val="20"/>
      <w:lang w:val="en-AU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footnote reference"/>
    <w:semiHidden/>
    <w:qFormat/>
    <w:uiPriority w:val="0"/>
    <w:rPr>
      <w:vertAlign w:val="superscript"/>
    </w:rPr>
  </w:style>
  <w:style w:type="paragraph" w:styleId="8">
    <w:name w:val="footnote text"/>
    <w:basedOn w:val="1"/>
    <w:link w:val="14"/>
    <w:semiHidden/>
    <w:qFormat/>
    <w:uiPriority w:val="0"/>
    <w:pPr>
      <w:spacing w:after="0" w:line="240" w:lineRule="auto"/>
    </w:pPr>
    <w:rPr>
      <w:rFonts w:ascii="Times Armenian" w:hAnsi="Times Armenian" w:eastAsia="Times New Roman" w:cs="Times New Roman"/>
      <w:sz w:val="20"/>
      <w:szCs w:val="20"/>
      <w:lang w:eastAsia="ru-RU"/>
    </w:rPr>
  </w:style>
  <w:style w:type="paragraph" w:styleId="9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HTML Preformatted"/>
    <w:basedOn w:val="1"/>
    <w:link w:val="1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1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Body Text Indent Char"/>
    <w:basedOn w:val="2"/>
    <w:link w:val="5"/>
    <w:qFormat/>
    <w:uiPriority w:val="0"/>
    <w:rPr>
      <w:rFonts w:ascii="Arial LatArm" w:hAnsi="Arial LatArm" w:eastAsia="Times New Roman" w:cs="Times New Roman"/>
      <w:i/>
      <w:sz w:val="20"/>
      <w:szCs w:val="20"/>
      <w:lang w:val="en-AU"/>
    </w:rPr>
  </w:style>
  <w:style w:type="character" w:customStyle="1" w:styleId="13">
    <w:name w:val="Body Text Char"/>
    <w:basedOn w:val="2"/>
    <w:link w:val="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Footnote Text Char"/>
    <w:basedOn w:val="2"/>
    <w:link w:val="8"/>
    <w:semiHidden/>
    <w:qFormat/>
    <w:uiPriority w:val="0"/>
    <w:rPr>
      <w:rFonts w:ascii="Times Armenian" w:hAnsi="Times Armenian" w:eastAsia="Times New Roman" w:cs="Times New Roman"/>
      <w:sz w:val="20"/>
      <w:szCs w:val="20"/>
      <w:lang w:eastAsia="ru-RU"/>
    </w:rPr>
  </w:style>
  <w:style w:type="character" w:customStyle="1" w:styleId="15">
    <w:name w:val="Header Char"/>
    <w:basedOn w:val="2"/>
    <w:link w:val="9"/>
    <w:qFormat/>
    <w:uiPriority w:val="99"/>
  </w:style>
  <w:style w:type="character" w:customStyle="1" w:styleId="16">
    <w:name w:val="Footer Char"/>
    <w:basedOn w:val="2"/>
    <w:link w:val="6"/>
    <w:qFormat/>
    <w:uiPriority w:val="99"/>
  </w:style>
  <w:style w:type="character" w:customStyle="1" w:styleId="17">
    <w:name w:val="HTML Preformatted Char"/>
    <w:basedOn w:val="2"/>
    <w:link w:val="10"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customStyle="1" w:styleId="18">
    <w:name w:val="y2iqfc"/>
    <w:basedOn w:val="2"/>
    <w:uiPriority w:val="0"/>
  </w:style>
  <w:style w:type="character" w:customStyle="1" w:styleId="19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ARMENIASIF</Company>
  <Pages>1</Pages>
  <Words>314</Words>
  <Characters>1797</Characters>
  <Lines>15</Lines>
  <Paragraphs>4</Paragraphs>
  <TotalTime>103</TotalTime>
  <ScaleCrop>false</ScaleCrop>
  <LinksUpToDate>false</LinksUpToDate>
  <CharactersWithSpaces>2096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2024-06-26T07:02:00Z</dcterms:created>
  <dc:creator>DELL</dc:creator>
  <cp:lastModifiedBy>Anna-Ch</cp:lastModifiedBy>
  <dcterms:modified xsi:type="dcterms:W3CDTF">2026-05-27T06:42:43Z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1033-12.1.0.26372</vt:lpwstr>
  </property>
  <property fmtid="{D5CDD505-2E9C-101B-9397-08002B2CF9AE}" pid="4" name="ICV">
    <vt:lpwstr>85F4FE4F7EE04DC7A18500F07983CA41_12</vt:lpwstr>
  </property>
</Properties>
</file>